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C24" w:rsidRPr="00E73A9C" w:rsidRDefault="00A459DC">
      <w:pPr>
        <w:rPr>
          <w:b/>
          <w:lang w:val="en-US"/>
        </w:rPr>
      </w:pPr>
      <w:r w:rsidRPr="00E73A9C">
        <w:rPr>
          <w:b/>
          <w:lang w:val="en-US"/>
        </w:rPr>
        <w:t>Fluorine F</w:t>
      </w:r>
      <w:r w:rsidR="00E73A9C" w:rsidRPr="00E73A9C">
        <w:rPr>
          <w:b/>
          <w:lang w:val="en-US"/>
        </w:rPr>
        <w:t>ragment Library</w:t>
      </w:r>
      <w:r w:rsidRPr="00E73A9C">
        <w:rPr>
          <w:b/>
          <w:lang w:val="en-US"/>
        </w:rPr>
        <w:t xml:space="preserve"> </w:t>
      </w:r>
    </w:p>
    <w:p w:rsidR="007137D6" w:rsidRDefault="00A459DC" w:rsidP="00F10946">
      <w:pPr>
        <w:jc w:val="both"/>
        <w:rPr>
          <w:lang w:val="en-US"/>
        </w:rPr>
      </w:pPr>
      <w:r>
        <w:rPr>
          <w:lang w:val="en-US"/>
        </w:rPr>
        <w:t xml:space="preserve">HTS screening performed with </w:t>
      </w:r>
      <w:r w:rsidR="00E73A9C" w:rsidRPr="00A459DC">
        <w:rPr>
          <w:vertAlign w:val="superscript"/>
          <w:lang w:val="en-US"/>
        </w:rPr>
        <w:t>19</w:t>
      </w:r>
      <w:r>
        <w:rPr>
          <w:lang w:val="en-US"/>
        </w:rPr>
        <w:t xml:space="preserve">F NMR spectroscopy is becoming increasingly popular in early Drug Discovery. </w:t>
      </w:r>
      <w:r w:rsidR="00CF7029">
        <w:rPr>
          <w:lang w:val="en-US"/>
        </w:rPr>
        <w:t xml:space="preserve">Rapid growth of versatile </w:t>
      </w:r>
      <w:r w:rsidR="00E73A9C" w:rsidRPr="00F10946">
        <w:rPr>
          <w:vertAlign w:val="superscript"/>
          <w:lang w:val="en-US"/>
        </w:rPr>
        <w:t>19</w:t>
      </w:r>
      <w:r w:rsidR="00F10946">
        <w:rPr>
          <w:lang w:val="en-US"/>
        </w:rPr>
        <w:t>F</w:t>
      </w:r>
      <w:r w:rsidR="00F10946" w:rsidRPr="00CF7029">
        <w:rPr>
          <w:lang w:val="en-US"/>
        </w:rPr>
        <w:t xml:space="preserve"> NMR</w:t>
      </w:r>
      <w:r w:rsidR="00F10946">
        <w:rPr>
          <w:lang w:val="en-US"/>
        </w:rPr>
        <w:t xml:space="preserve"> methodologies</w:t>
      </w:r>
      <w:r w:rsidR="00CF7029" w:rsidRPr="00CF7029">
        <w:rPr>
          <w:lang w:val="en-US"/>
        </w:rPr>
        <w:t xml:space="preserve"> </w:t>
      </w:r>
      <w:r w:rsidR="00F10946">
        <w:rPr>
          <w:lang w:val="en-US"/>
        </w:rPr>
        <w:t xml:space="preserve">lead to increasing role of </w:t>
      </w:r>
      <w:r w:rsidR="00CE220D">
        <w:rPr>
          <w:lang w:val="en-US"/>
        </w:rPr>
        <w:t xml:space="preserve">fluorine containing compounds in </w:t>
      </w:r>
      <w:r w:rsidR="00CF7029" w:rsidRPr="00CF7029">
        <w:rPr>
          <w:lang w:val="en-US"/>
        </w:rPr>
        <w:t>hit identification and lead optimization phases of drug discovery projects.</w:t>
      </w:r>
      <w:r w:rsidR="00CE220D">
        <w:rPr>
          <w:lang w:val="en-US"/>
        </w:rPr>
        <w:t xml:space="preserve"> </w:t>
      </w:r>
      <w:r w:rsidR="0036715F">
        <w:rPr>
          <w:lang w:val="en-US"/>
        </w:rPr>
        <w:t xml:space="preserve">Our Fluorine Fragment Library </w:t>
      </w:r>
      <w:r w:rsidR="00307B21">
        <w:rPr>
          <w:lang w:val="en-US"/>
        </w:rPr>
        <w:t xml:space="preserve">of </w:t>
      </w:r>
      <w:r w:rsidR="0036715F">
        <w:rPr>
          <w:lang w:val="en-US"/>
        </w:rPr>
        <w:t xml:space="preserve">over </w:t>
      </w:r>
      <w:r w:rsidR="00CE220D" w:rsidRPr="00C17084">
        <w:rPr>
          <w:b/>
          <w:lang w:val="en-US"/>
        </w:rPr>
        <w:t>9,600</w:t>
      </w:r>
      <w:r w:rsidR="0036715F" w:rsidRPr="00C17084">
        <w:rPr>
          <w:b/>
          <w:lang w:val="en-US"/>
        </w:rPr>
        <w:t xml:space="preserve"> small molecules</w:t>
      </w:r>
      <w:r w:rsidR="00307B21">
        <w:rPr>
          <w:lang w:val="en-US"/>
        </w:rPr>
        <w:t xml:space="preserve"> was designed with aim</w:t>
      </w:r>
      <w:r w:rsidR="0036715F">
        <w:rPr>
          <w:lang w:val="en-US"/>
        </w:rPr>
        <w:t xml:space="preserve"> to best meet of even most sophisticated demands of contemporary FBDD.</w:t>
      </w:r>
      <w:r w:rsidR="00307B21">
        <w:rPr>
          <w:lang w:val="en-US"/>
        </w:rPr>
        <w:t xml:space="preserve"> Strict </w:t>
      </w:r>
      <w:proofErr w:type="spellStart"/>
      <w:r w:rsidR="00307B21">
        <w:rPr>
          <w:lang w:val="en-US"/>
        </w:rPr>
        <w:t>MedChem</w:t>
      </w:r>
      <w:proofErr w:type="spellEnd"/>
      <w:r w:rsidR="00307B21">
        <w:rPr>
          <w:lang w:val="en-US"/>
        </w:rPr>
        <w:t xml:space="preserve"> filtering criteria and Ro3 </w:t>
      </w:r>
      <w:proofErr w:type="spellStart"/>
      <w:r w:rsidR="00307B21">
        <w:rPr>
          <w:lang w:val="en-US"/>
        </w:rPr>
        <w:t>PhysChem</w:t>
      </w:r>
      <w:proofErr w:type="spellEnd"/>
      <w:r w:rsidR="00307B21">
        <w:rPr>
          <w:lang w:val="en-US"/>
        </w:rPr>
        <w:t xml:space="preserve"> parameters were combined to rich the set </w:t>
      </w:r>
      <w:r w:rsidR="00E73A9C">
        <w:rPr>
          <w:lang w:val="en-US"/>
        </w:rPr>
        <w:t xml:space="preserve">of </w:t>
      </w:r>
      <w:r w:rsidR="00307B21">
        <w:rPr>
          <w:lang w:val="en-US"/>
        </w:rPr>
        <w:t xml:space="preserve">small molecules </w:t>
      </w:r>
      <w:r w:rsidR="00307B21">
        <w:rPr>
          <w:lang w:val="en-US"/>
        </w:rPr>
        <w:t>perfect</w:t>
      </w:r>
      <w:r w:rsidR="00E73A9C">
        <w:rPr>
          <w:lang w:val="en-US"/>
        </w:rPr>
        <w:t xml:space="preserve"> </w:t>
      </w:r>
      <w:r w:rsidR="00307B21">
        <w:rPr>
          <w:lang w:val="en-US"/>
        </w:rPr>
        <w:t xml:space="preserve">for fragment-based screening. </w:t>
      </w:r>
      <w:r w:rsidR="007137D6">
        <w:rPr>
          <w:lang w:val="en-US"/>
        </w:rPr>
        <w:t>Furthermore, our Library of Fluorine containing fragments has been subjected to</w:t>
      </w:r>
      <w:r w:rsidR="00E73A9C">
        <w:rPr>
          <w:lang w:val="en-US"/>
        </w:rPr>
        <w:t xml:space="preserve"> </w:t>
      </w:r>
      <w:proofErr w:type="spellStart"/>
      <w:r w:rsidR="007137D6">
        <w:rPr>
          <w:lang w:val="en-US"/>
        </w:rPr>
        <w:t>chemotype</w:t>
      </w:r>
      <w:proofErr w:type="spellEnd"/>
      <w:r w:rsidR="007137D6">
        <w:rPr>
          <w:lang w:val="en-US"/>
        </w:rPr>
        <w:t xml:space="preserve"> control to secure proper quality of the product.</w:t>
      </w:r>
    </w:p>
    <w:p w:rsidR="00A459DC" w:rsidRPr="00C17084" w:rsidRDefault="007137D6" w:rsidP="00F10946">
      <w:pPr>
        <w:jc w:val="both"/>
        <w:rPr>
          <w:u w:val="single"/>
          <w:lang w:val="en-US"/>
        </w:rPr>
      </w:pPr>
      <w:r w:rsidRPr="00C17084">
        <w:rPr>
          <w:u w:val="single"/>
          <w:lang w:val="en-US"/>
        </w:rPr>
        <w:t xml:space="preserve">Restriction of Physicochemical parameters used for selection are summarized below:     </w:t>
      </w:r>
    </w:p>
    <w:p w:rsidR="0048554C" w:rsidRDefault="0048554C" w:rsidP="007137D6">
      <w:pPr>
        <w:spacing w:after="0"/>
        <w:rPr>
          <w:lang w:val="en-US"/>
        </w:rPr>
      </w:pPr>
      <w:r>
        <w:rPr>
          <w:lang w:val="en-US"/>
        </w:rPr>
        <w:t>120 &lt; MW &lt; 300</w:t>
      </w:r>
    </w:p>
    <w:p w:rsidR="0048554C" w:rsidRDefault="0048554C" w:rsidP="007137D6">
      <w:pPr>
        <w:spacing w:after="0"/>
        <w:rPr>
          <w:lang w:val="en-US"/>
        </w:rPr>
      </w:pPr>
      <w:r>
        <w:rPr>
          <w:lang w:val="en-US"/>
        </w:rPr>
        <w:t xml:space="preserve">-2.0 &lt; </w:t>
      </w:r>
      <w:proofErr w:type="spellStart"/>
      <w:r>
        <w:rPr>
          <w:lang w:val="en-US"/>
        </w:rPr>
        <w:t>ClogP</w:t>
      </w:r>
      <w:proofErr w:type="spellEnd"/>
      <w:r>
        <w:rPr>
          <w:lang w:val="en-US"/>
        </w:rPr>
        <w:t xml:space="preserve"> &lt; 3.0</w:t>
      </w:r>
    </w:p>
    <w:p w:rsidR="0048554C" w:rsidRDefault="0048554C" w:rsidP="007137D6">
      <w:pPr>
        <w:spacing w:after="0"/>
        <w:rPr>
          <w:lang w:val="en-US"/>
        </w:rPr>
      </w:pPr>
      <w:proofErr w:type="spellStart"/>
      <w:r>
        <w:rPr>
          <w:lang w:val="en-US"/>
        </w:rPr>
        <w:t>HbAcc</w:t>
      </w:r>
      <w:proofErr w:type="spellEnd"/>
      <w:r>
        <w:rPr>
          <w:lang w:val="en-US"/>
        </w:rPr>
        <w:t xml:space="preserve"> </w:t>
      </w:r>
      <w:r w:rsidR="007137D6">
        <w:rPr>
          <w:rFonts w:cstheme="minorHAnsi"/>
          <w:lang w:val="en-US"/>
        </w:rPr>
        <w:t>≤</w:t>
      </w:r>
      <w:r>
        <w:rPr>
          <w:lang w:val="en-US"/>
        </w:rPr>
        <w:t xml:space="preserve"> 4</w:t>
      </w:r>
    </w:p>
    <w:p w:rsidR="0048554C" w:rsidRDefault="00C17084" w:rsidP="007137D6">
      <w:pPr>
        <w:spacing w:after="0"/>
        <w:rPr>
          <w:lang w:val="en-US"/>
        </w:rPr>
      </w:pPr>
      <w:proofErr w:type="spellStart"/>
      <w:r>
        <w:rPr>
          <w:lang w:val="en-US"/>
        </w:rPr>
        <w:t>HbD</w:t>
      </w:r>
      <w:proofErr w:type="spellEnd"/>
      <w:r>
        <w:rPr>
          <w:lang w:val="en-US"/>
        </w:rPr>
        <w:t xml:space="preserve"> </w:t>
      </w:r>
      <w:r>
        <w:rPr>
          <w:rFonts w:cstheme="minorHAnsi"/>
          <w:lang w:val="en-US"/>
        </w:rPr>
        <w:t>≤</w:t>
      </w:r>
      <w:r w:rsidR="0048554C">
        <w:rPr>
          <w:lang w:val="en-US"/>
        </w:rPr>
        <w:t xml:space="preserve"> 3</w:t>
      </w:r>
    </w:p>
    <w:p w:rsidR="00C17084" w:rsidRDefault="00C17084" w:rsidP="00C17084">
      <w:pPr>
        <w:spacing w:after="0"/>
        <w:rPr>
          <w:lang w:val="en-US"/>
        </w:rPr>
      </w:pPr>
      <w:proofErr w:type="spellStart"/>
      <w:r>
        <w:rPr>
          <w:lang w:val="en-US"/>
        </w:rPr>
        <w:t>RotBonds</w:t>
      </w:r>
      <w:proofErr w:type="spellEnd"/>
      <w:r>
        <w:rPr>
          <w:lang w:val="en-US"/>
        </w:rPr>
        <w:t xml:space="preserve"> </w:t>
      </w:r>
      <w:r>
        <w:rPr>
          <w:rFonts w:cstheme="minorHAnsi"/>
          <w:lang w:val="en-US"/>
        </w:rPr>
        <w:t>≤</w:t>
      </w:r>
      <w:r w:rsidR="0048554C">
        <w:rPr>
          <w:lang w:val="en-US"/>
        </w:rPr>
        <w:t xml:space="preserve"> 4</w:t>
      </w:r>
    </w:p>
    <w:p w:rsidR="009D5886" w:rsidRDefault="009D5886" w:rsidP="007137D6">
      <w:pPr>
        <w:spacing w:after="0"/>
        <w:rPr>
          <w:lang w:val="en-US"/>
        </w:rPr>
      </w:pPr>
      <w:proofErr w:type="spellStart"/>
      <w:r>
        <w:rPr>
          <w:lang w:val="en-US"/>
        </w:rPr>
        <w:t>Sulfone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Cyano</w:t>
      </w:r>
      <w:proofErr w:type="spellEnd"/>
      <w:r>
        <w:rPr>
          <w:lang w:val="en-US"/>
        </w:rPr>
        <w:t xml:space="preserve"> and Nitro groups count </w:t>
      </w:r>
      <w:bookmarkStart w:id="0" w:name="_Hlk445935927"/>
      <w:r>
        <w:rPr>
          <w:rFonts w:cstheme="minorHAnsi"/>
          <w:lang w:val="en-US"/>
        </w:rPr>
        <w:t>≤</w:t>
      </w:r>
      <w:bookmarkEnd w:id="0"/>
      <w:r>
        <w:rPr>
          <w:lang w:val="en-US"/>
        </w:rPr>
        <w:t xml:space="preserve"> 1</w:t>
      </w:r>
    </w:p>
    <w:p w:rsidR="00C17084" w:rsidRDefault="009D5886" w:rsidP="00C17084">
      <w:pPr>
        <w:spacing w:after="0"/>
        <w:rPr>
          <w:rFonts w:cstheme="minorHAnsi"/>
          <w:lang w:val="en-US"/>
        </w:rPr>
      </w:pPr>
      <w:r>
        <w:rPr>
          <w:lang w:val="en-US"/>
        </w:rPr>
        <w:t xml:space="preserve">Br count </w:t>
      </w:r>
      <w:r>
        <w:rPr>
          <w:rFonts w:cstheme="minorHAnsi"/>
          <w:lang w:val="en-US"/>
        </w:rPr>
        <w:t>≤ 1</w:t>
      </w:r>
      <w:r w:rsidR="00C17084" w:rsidRPr="00C17084">
        <w:rPr>
          <w:rFonts w:cstheme="minorHAnsi"/>
          <w:lang w:val="en-US"/>
        </w:rPr>
        <w:t xml:space="preserve"> </w:t>
      </w:r>
    </w:p>
    <w:p w:rsidR="00C17084" w:rsidRDefault="00C17084" w:rsidP="00C17084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>S and Cl atoms count ≤ 2</w:t>
      </w:r>
    </w:p>
    <w:p w:rsidR="00C17084" w:rsidRDefault="00C17084" w:rsidP="00C17084">
      <w:pPr>
        <w:spacing w:after="0"/>
        <w:rPr>
          <w:rFonts w:cstheme="minorHAnsi"/>
          <w:lang w:val="en-US"/>
        </w:rPr>
      </w:pPr>
    </w:p>
    <w:p w:rsidR="00C17084" w:rsidRPr="00C17084" w:rsidRDefault="00C17084" w:rsidP="00C17084">
      <w:pPr>
        <w:rPr>
          <w:rFonts w:cstheme="minorHAnsi"/>
          <w:u w:val="single"/>
          <w:lang w:val="en-US"/>
        </w:rPr>
      </w:pPr>
      <w:r w:rsidRPr="00C17084">
        <w:rPr>
          <w:rFonts w:cstheme="minorHAnsi"/>
          <w:u w:val="single"/>
          <w:lang w:val="en-US"/>
        </w:rPr>
        <w:t xml:space="preserve">Structure filters applied to the Library: </w:t>
      </w:r>
    </w:p>
    <w:p w:rsidR="00C17084" w:rsidRPr="00C17084" w:rsidRDefault="00C17084" w:rsidP="00C17084">
      <w:pPr>
        <w:spacing w:after="0"/>
        <w:rPr>
          <w:lang w:val="en-US"/>
        </w:rPr>
      </w:pPr>
      <w:r w:rsidRPr="00C17084">
        <w:rPr>
          <w:rFonts w:cstheme="minorHAnsi"/>
          <w:lang w:val="en-US"/>
        </w:rPr>
        <w:t>Am</w:t>
      </w:r>
      <w:bookmarkStart w:id="1" w:name="_GoBack"/>
      <w:bookmarkEnd w:id="1"/>
      <w:r w:rsidRPr="00C17084">
        <w:rPr>
          <w:rFonts w:cstheme="minorHAnsi"/>
          <w:lang w:val="en-US"/>
        </w:rPr>
        <w:t>ide count ≤ 1</w:t>
      </w:r>
    </w:p>
    <w:p w:rsidR="00C17084" w:rsidRPr="00C17084" w:rsidRDefault="00E73A9C" w:rsidP="007137D6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Carbocyclic </w:t>
      </w:r>
      <w:r w:rsidR="00C17084" w:rsidRPr="00C17084">
        <w:rPr>
          <w:rFonts w:cstheme="minorHAnsi"/>
          <w:lang w:val="en-US"/>
        </w:rPr>
        <w:t>aromatic rings count ≤ 1</w:t>
      </w:r>
    </w:p>
    <w:p w:rsidR="0048554C" w:rsidRPr="00C17084" w:rsidRDefault="00C17084" w:rsidP="007137D6">
      <w:pPr>
        <w:spacing w:after="0"/>
        <w:rPr>
          <w:vertAlign w:val="superscript"/>
          <w:lang w:val="en-US"/>
        </w:rPr>
      </w:pPr>
      <w:r w:rsidRPr="00C17084">
        <w:rPr>
          <w:lang w:val="en-US"/>
        </w:rPr>
        <w:t xml:space="preserve">Eli Lilly </w:t>
      </w:r>
      <w:proofErr w:type="spellStart"/>
      <w:r w:rsidRPr="00C17084">
        <w:rPr>
          <w:lang w:val="en-US"/>
        </w:rPr>
        <w:t>MedChem</w:t>
      </w:r>
      <w:proofErr w:type="spellEnd"/>
      <w:r w:rsidRPr="00C17084">
        <w:rPr>
          <w:lang w:val="en-US"/>
        </w:rPr>
        <w:t xml:space="preserve"> rules</w:t>
      </w:r>
      <w:r w:rsidRPr="00C17084">
        <w:rPr>
          <w:vertAlign w:val="superscript"/>
          <w:lang w:val="en-US"/>
        </w:rPr>
        <w:t>1</w:t>
      </w:r>
      <w:r w:rsidR="009D5886" w:rsidRPr="00C17084">
        <w:rPr>
          <w:lang w:val="en-US"/>
        </w:rPr>
        <w:t>, PAINS (A, B, C)</w:t>
      </w:r>
      <w:r w:rsidRPr="00C17084">
        <w:rPr>
          <w:vertAlign w:val="superscript"/>
          <w:lang w:val="en-US"/>
        </w:rPr>
        <w:t>2</w:t>
      </w:r>
      <w:r w:rsidRPr="00C17084">
        <w:rPr>
          <w:lang w:val="en-US"/>
        </w:rPr>
        <w:t>, REOS</w:t>
      </w:r>
      <w:r>
        <w:rPr>
          <w:vertAlign w:val="superscript"/>
          <w:lang w:val="en-US"/>
        </w:rPr>
        <w:t>3</w:t>
      </w:r>
    </w:p>
    <w:p w:rsidR="009D5886" w:rsidRPr="00C17084" w:rsidRDefault="009D5886">
      <w:pPr>
        <w:rPr>
          <w:lang w:val="en-US"/>
        </w:rPr>
      </w:pPr>
    </w:p>
    <w:p w:rsidR="0048554C" w:rsidRPr="00543366" w:rsidRDefault="00C17084" w:rsidP="00C17084">
      <w:pPr>
        <w:pStyle w:val="a4"/>
        <w:numPr>
          <w:ilvl w:val="0"/>
          <w:numId w:val="1"/>
        </w:numPr>
        <w:rPr>
          <w:sz w:val="18"/>
          <w:szCs w:val="18"/>
          <w:lang w:val="en-US"/>
        </w:rPr>
      </w:pPr>
      <w:proofErr w:type="spellStart"/>
      <w:r w:rsidRPr="00543366">
        <w:rPr>
          <w:sz w:val="18"/>
          <w:szCs w:val="18"/>
        </w:rPr>
        <w:t>Bruns</w:t>
      </w:r>
      <w:proofErr w:type="spellEnd"/>
      <w:r w:rsidRPr="00543366">
        <w:rPr>
          <w:sz w:val="18"/>
          <w:szCs w:val="18"/>
        </w:rPr>
        <w:t xml:space="preserve"> R.F., </w:t>
      </w:r>
      <w:proofErr w:type="spellStart"/>
      <w:r w:rsidRPr="00543366">
        <w:rPr>
          <w:sz w:val="18"/>
          <w:szCs w:val="18"/>
        </w:rPr>
        <w:t>Watson</w:t>
      </w:r>
      <w:proofErr w:type="spellEnd"/>
      <w:r w:rsidRPr="00543366">
        <w:rPr>
          <w:sz w:val="18"/>
          <w:szCs w:val="18"/>
        </w:rPr>
        <w:t xml:space="preserve"> I.A. </w:t>
      </w:r>
      <w:r w:rsidR="005A1F2C" w:rsidRPr="00543366">
        <w:rPr>
          <w:sz w:val="18"/>
          <w:szCs w:val="18"/>
          <w:lang w:val="en-US"/>
        </w:rPr>
        <w:t xml:space="preserve">(Eli Lilly), </w:t>
      </w:r>
      <w:r w:rsidRPr="00543366">
        <w:rPr>
          <w:i/>
          <w:sz w:val="18"/>
          <w:szCs w:val="18"/>
        </w:rPr>
        <w:t>J</w:t>
      </w:r>
      <w:r w:rsidRPr="00543366">
        <w:rPr>
          <w:i/>
          <w:sz w:val="18"/>
          <w:szCs w:val="18"/>
          <w:lang w:val="en-US"/>
        </w:rPr>
        <w:t>.</w:t>
      </w:r>
      <w:r w:rsidRPr="00543366">
        <w:rPr>
          <w:i/>
          <w:sz w:val="18"/>
          <w:szCs w:val="18"/>
        </w:rPr>
        <w:t xml:space="preserve"> </w:t>
      </w:r>
      <w:proofErr w:type="spellStart"/>
      <w:r w:rsidRPr="00543366">
        <w:rPr>
          <w:i/>
          <w:sz w:val="18"/>
          <w:szCs w:val="18"/>
        </w:rPr>
        <w:t>Med</w:t>
      </w:r>
      <w:proofErr w:type="spellEnd"/>
      <w:r w:rsidRPr="00543366">
        <w:rPr>
          <w:i/>
          <w:sz w:val="18"/>
          <w:szCs w:val="18"/>
        </w:rPr>
        <w:t xml:space="preserve"> </w:t>
      </w:r>
      <w:proofErr w:type="spellStart"/>
      <w:r w:rsidRPr="00543366">
        <w:rPr>
          <w:i/>
          <w:sz w:val="18"/>
          <w:szCs w:val="18"/>
        </w:rPr>
        <w:t>Chem</w:t>
      </w:r>
      <w:proofErr w:type="spellEnd"/>
      <w:r w:rsidRPr="00543366">
        <w:rPr>
          <w:i/>
          <w:sz w:val="18"/>
          <w:szCs w:val="18"/>
        </w:rPr>
        <w:t>.</w:t>
      </w:r>
      <w:r w:rsidRPr="00543366">
        <w:rPr>
          <w:i/>
          <w:sz w:val="18"/>
          <w:szCs w:val="18"/>
          <w:lang w:val="en-US"/>
        </w:rPr>
        <w:t>,</w:t>
      </w:r>
      <w:r w:rsidRPr="00543366">
        <w:rPr>
          <w:sz w:val="18"/>
          <w:szCs w:val="18"/>
        </w:rPr>
        <w:t> </w:t>
      </w:r>
      <w:r w:rsidRPr="00543366">
        <w:rPr>
          <w:b/>
          <w:sz w:val="18"/>
          <w:szCs w:val="18"/>
        </w:rPr>
        <w:t>2012</w:t>
      </w:r>
      <w:r w:rsidRPr="00543366">
        <w:rPr>
          <w:sz w:val="18"/>
          <w:szCs w:val="18"/>
          <w:lang w:val="en-US"/>
        </w:rPr>
        <w:t>,</w:t>
      </w:r>
      <w:r w:rsidRPr="00543366">
        <w:rPr>
          <w:sz w:val="18"/>
          <w:szCs w:val="18"/>
        </w:rPr>
        <w:t xml:space="preserve"> 55(22)</w:t>
      </w:r>
      <w:r w:rsidRPr="00543366">
        <w:rPr>
          <w:sz w:val="18"/>
          <w:szCs w:val="18"/>
          <w:lang w:val="en-US"/>
        </w:rPr>
        <w:t xml:space="preserve">, </w:t>
      </w:r>
      <w:r w:rsidR="005A1F2C" w:rsidRPr="00543366">
        <w:rPr>
          <w:sz w:val="18"/>
          <w:szCs w:val="18"/>
          <w:lang w:val="en-US"/>
        </w:rPr>
        <w:t xml:space="preserve">pp </w:t>
      </w:r>
      <w:r w:rsidRPr="00543366">
        <w:rPr>
          <w:sz w:val="18"/>
          <w:szCs w:val="18"/>
        </w:rPr>
        <w:t>9763</w:t>
      </w:r>
      <w:r w:rsidR="005A1F2C" w:rsidRPr="00543366">
        <w:rPr>
          <w:sz w:val="18"/>
          <w:szCs w:val="18"/>
          <w:lang w:val="en-US"/>
        </w:rPr>
        <w:t>–</w:t>
      </w:r>
      <w:r w:rsidRPr="00543366">
        <w:rPr>
          <w:sz w:val="18"/>
          <w:szCs w:val="18"/>
        </w:rPr>
        <w:t>72</w:t>
      </w:r>
      <w:r w:rsidRPr="00543366">
        <w:rPr>
          <w:sz w:val="18"/>
          <w:szCs w:val="18"/>
          <w:lang w:val="en-US"/>
        </w:rPr>
        <w:t>.</w:t>
      </w:r>
    </w:p>
    <w:p w:rsidR="00C17084" w:rsidRPr="00543366" w:rsidRDefault="005A1F2C" w:rsidP="00C17084">
      <w:pPr>
        <w:pStyle w:val="a4"/>
        <w:numPr>
          <w:ilvl w:val="0"/>
          <w:numId w:val="1"/>
        </w:numPr>
        <w:rPr>
          <w:sz w:val="18"/>
          <w:szCs w:val="18"/>
          <w:lang w:val="en-US"/>
        </w:rPr>
      </w:pPr>
      <w:r w:rsidRPr="00543366">
        <w:rPr>
          <w:sz w:val="18"/>
          <w:szCs w:val="18"/>
          <w:lang w:val="en-US"/>
        </w:rPr>
        <w:t xml:space="preserve">Bell </w:t>
      </w:r>
      <w:r w:rsidR="00C17084" w:rsidRPr="00543366">
        <w:rPr>
          <w:sz w:val="18"/>
          <w:szCs w:val="18"/>
          <w:lang w:val="en-US"/>
        </w:rPr>
        <w:t>J.</w:t>
      </w:r>
      <w:r w:rsidRPr="00543366">
        <w:rPr>
          <w:sz w:val="18"/>
          <w:szCs w:val="18"/>
          <w:lang w:val="en-US"/>
        </w:rPr>
        <w:t>B.</w:t>
      </w:r>
      <w:r w:rsidR="00C17084" w:rsidRPr="00543366">
        <w:rPr>
          <w:sz w:val="18"/>
          <w:szCs w:val="18"/>
          <w:lang w:val="en-US"/>
        </w:rPr>
        <w:t xml:space="preserve">, </w:t>
      </w:r>
      <w:r w:rsidRPr="00543366">
        <w:rPr>
          <w:sz w:val="18"/>
          <w:szCs w:val="18"/>
          <w:lang w:val="en-US"/>
        </w:rPr>
        <w:t xml:space="preserve">Holloway G.A. (Cancer Therapeutics), </w:t>
      </w:r>
      <w:r w:rsidR="00C17084" w:rsidRPr="00543366">
        <w:rPr>
          <w:i/>
          <w:sz w:val="18"/>
          <w:szCs w:val="18"/>
          <w:lang w:val="en-US"/>
        </w:rPr>
        <w:t>J. Med. Chem</w:t>
      </w:r>
      <w:r w:rsidR="00C17084" w:rsidRPr="00543366">
        <w:rPr>
          <w:sz w:val="18"/>
          <w:szCs w:val="18"/>
          <w:lang w:val="en-US"/>
        </w:rPr>
        <w:t xml:space="preserve">., </w:t>
      </w:r>
      <w:r w:rsidR="00C17084" w:rsidRPr="00543366">
        <w:rPr>
          <w:b/>
          <w:sz w:val="18"/>
          <w:szCs w:val="18"/>
          <w:lang w:val="en-US"/>
        </w:rPr>
        <w:t>2010</w:t>
      </w:r>
      <w:r w:rsidR="00C17084" w:rsidRPr="00543366">
        <w:rPr>
          <w:sz w:val="18"/>
          <w:szCs w:val="18"/>
          <w:lang w:val="en-US"/>
        </w:rPr>
        <w:t>, 53 (7), pp 2719–2740</w:t>
      </w:r>
      <w:r w:rsidRPr="00543366">
        <w:rPr>
          <w:sz w:val="18"/>
          <w:szCs w:val="18"/>
          <w:lang w:val="en-US"/>
        </w:rPr>
        <w:t>.</w:t>
      </w:r>
    </w:p>
    <w:p w:rsidR="005A1F2C" w:rsidRPr="00543366" w:rsidRDefault="005A1F2C" w:rsidP="00C17084">
      <w:pPr>
        <w:pStyle w:val="a4"/>
        <w:numPr>
          <w:ilvl w:val="0"/>
          <w:numId w:val="1"/>
        </w:numPr>
        <w:rPr>
          <w:sz w:val="18"/>
          <w:szCs w:val="18"/>
          <w:lang w:val="en-US"/>
        </w:rPr>
      </w:pPr>
      <w:r w:rsidRPr="00543366">
        <w:rPr>
          <w:sz w:val="18"/>
          <w:szCs w:val="18"/>
          <w:lang w:val="en-US"/>
        </w:rPr>
        <w:t xml:space="preserve">Walters P.W., </w:t>
      </w:r>
      <w:proofErr w:type="spellStart"/>
      <w:r w:rsidRPr="00543366">
        <w:rPr>
          <w:sz w:val="18"/>
          <w:szCs w:val="18"/>
          <w:lang w:val="en-US"/>
        </w:rPr>
        <w:t>Namchuk</w:t>
      </w:r>
      <w:proofErr w:type="spellEnd"/>
      <w:r w:rsidRPr="00543366">
        <w:rPr>
          <w:sz w:val="18"/>
          <w:szCs w:val="18"/>
          <w:lang w:val="en-US"/>
        </w:rPr>
        <w:t xml:space="preserve"> M. </w:t>
      </w:r>
      <w:r w:rsidR="00543366" w:rsidRPr="00543366">
        <w:rPr>
          <w:sz w:val="18"/>
          <w:szCs w:val="18"/>
          <w:lang w:val="en-US"/>
        </w:rPr>
        <w:t xml:space="preserve">(Vertex), </w:t>
      </w:r>
      <w:r w:rsidRPr="00543366">
        <w:rPr>
          <w:i/>
          <w:sz w:val="18"/>
          <w:szCs w:val="18"/>
          <w:lang w:val="en-US"/>
        </w:rPr>
        <w:t xml:space="preserve">Nat. Rev. Drug </w:t>
      </w:r>
      <w:proofErr w:type="spellStart"/>
      <w:r w:rsidRPr="00543366">
        <w:rPr>
          <w:i/>
          <w:sz w:val="18"/>
          <w:szCs w:val="18"/>
          <w:lang w:val="en-US"/>
        </w:rPr>
        <w:t>Discov</w:t>
      </w:r>
      <w:proofErr w:type="spellEnd"/>
      <w:r w:rsidRPr="00543366">
        <w:rPr>
          <w:sz w:val="18"/>
          <w:szCs w:val="18"/>
          <w:lang w:val="en-US"/>
        </w:rPr>
        <w:t>., 2003, 2, pp259–266.</w:t>
      </w:r>
    </w:p>
    <w:p w:rsidR="0048554C" w:rsidRPr="00543366" w:rsidRDefault="0048554C">
      <w:pPr>
        <w:rPr>
          <w:sz w:val="20"/>
          <w:szCs w:val="20"/>
          <w:lang w:val="en-US"/>
        </w:rPr>
      </w:pPr>
    </w:p>
    <w:sectPr w:rsidR="0048554C" w:rsidRPr="005433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C1693"/>
    <w:multiLevelType w:val="hybridMultilevel"/>
    <w:tmpl w:val="A5320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54C"/>
    <w:rsid w:val="002E4C24"/>
    <w:rsid w:val="00307B21"/>
    <w:rsid w:val="0036715F"/>
    <w:rsid w:val="003F7A4C"/>
    <w:rsid w:val="0048554C"/>
    <w:rsid w:val="00543366"/>
    <w:rsid w:val="005A1F2C"/>
    <w:rsid w:val="00615E4C"/>
    <w:rsid w:val="007137D6"/>
    <w:rsid w:val="009D5886"/>
    <w:rsid w:val="00A459DC"/>
    <w:rsid w:val="00A86CFB"/>
    <w:rsid w:val="00C17084"/>
    <w:rsid w:val="00CE220D"/>
    <w:rsid w:val="00CE6929"/>
    <w:rsid w:val="00CF7029"/>
    <w:rsid w:val="00E73A9C"/>
    <w:rsid w:val="00F1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17084"/>
    <w:rPr>
      <w:color w:val="0000FF"/>
      <w:u w:val="single"/>
    </w:rPr>
  </w:style>
  <w:style w:type="character" w:customStyle="1" w:styleId="apple-converted-space">
    <w:name w:val="apple-converted-space"/>
    <w:basedOn w:val="a0"/>
    <w:rsid w:val="00C17084"/>
  </w:style>
  <w:style w:type="paragraph" w:styleId="a4">
    <w:name w:val="List Paragraph"/>
    <w:basedOn w:val="a"/>
    <w:uiPriority w:val="34"/>
    <w:qFormat/>
    <w:rsid w:val="00C170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17084"/>
    <w:rPr>
      <w:color w:val="0000FF"/>
      <w:u w:val="single"/>
    </w:rPr>
  </w:style>
  <w:style w:type="character" w:customStyle="1" w:styleId="apple-converted-space">
    <w:name w:val="apple-converted-space"/>
    <w:basedOn w:val="a0"/>
    <w:rsid w:val="00C17084"/>
  </w:style>
  <w:style w:type="paragraph" w:styleId="a4">
    <w:name w:val="List Paragraph"/>
    <w:basedOn w:val="a"/>
    <w:uiPriority w:val="34"/>
    <w:qFormat/>
    <w:rsid w:val="00C170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terms:created xsi:type="dcterms:W3CDTF">2016-03-29T17:25:00Z</dcterms:created>
  <dcterms:modified xsi:type="dcterms:W3CDTF">2016-03-29T19:09:00Z</dcterms:modified>
</cp:coreProperties>
</file>